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08FC" w14:textId="77777777" w:rsidR="00523045" w:rsidRPr="008D734F" w:rsidRDefault="008D734F">
      <w:pPr>
        <w:rPr>
          <w:b/>
          <w:lang w:val="en-CA"/>
        </w:rPr>
      </w:pPr>
      <w:bookmarkStart w:id="0" w:name="_GoBack"/>
      <w:bookmarkEnd w:id="0"/>
      <w:r w:rsidRPr="008D734F">
        <w:rPr>
          <w:b/>
          <w:lang w:val="en-CA"/>
        </w:rPr>
        <w:t>Patient instructions.</w:t>
      </w:r>
    </w:p>
    <w:p w14:paraId="7BBE634A" w14:textId="77777777" w:rsidR="008D734F" w:rsidRDefault="008D734F">
      <w:pPr>
        <w:rPr>
          <w:lang w:val="en-CA"/>
        </w:rPr>
      </w:pPr>
    </w:p>
    <w:p w14:paraId="4A1D69EB" w14:textId="77777777" w:rsidR="00416965" w:rsidRDefault="00416965" w:rsidP="00416965">
      <w:pPr>
        <w:pStyle w:val="ListParagraph"/>
        <w:numPr>
          <w:ilvl w:val="0"/>
          <w:numId w:val="2"/>
        </w:numPr>
        <w:rPr>
          <w:color w:val="1C1E29"/>
        </w:rPr>
      </w:pPr>
      <w:r w:rsidRPr="00A12FA1">
        <w:rPr>
          <w:color w:val="1C1E29"/>
        </w:rPr>
        <w:t>The patient </w:t>
      </w:r>
      <w:r w:rsidRPr="00A12FA1">
        <w:rPr>
          <w:rStyle w:val="Strong"/>
          <w:color w:val="1C1E29"/>
        </w:rPr>
        <w:t>must not take any antihistamines</w:t>
      </w:r>
      <w:r w:rsidRPr="00A12FA1">
        <w:rPr>
          <w:color w:val="1C1E29"/>
        </w:rPr>
        <w:t> one week before attending the clinic. These include: </w:t>
      </w:r>
    </w:p>
    <w:p w14:paraId="65754438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proofErr w:type="spellStart"/>
      <w:r w:rsidRPr="00A12FA1">
        <w:rPr>
          <w:color w:val="1C1E29"/>
        </w:rPr>
        <w:t>Reactine</w:t>
      </w:r>
      <w:proofErr w:type="spellEnd"/>
      <w:r w:rsidRPr="00A12FA1">
        <w:rPr>
          <w:color w:val="1C1E29"/>
        </w:rPr>
        <w:t xml:space="preserve"> (Cetirizine)</w:t>
      </w:r>
    </w:p>
    <w:p w14:paraId="5EC70F1B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r w:rsidRPr="00A12FA1">
        <w:rPr>
          <w:color w:val="1C1E29"/>
        </w:rPr>
        <w:t>Claritin (Loratadine)</w:t>
      </w:r>
    </w:p>
    <w:p w14:paraId="159B54D4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proofErr w:type="spellStart"/>
      <w:r w:rsidRPr="00A12FA1">
        <w:rPr>
          <w:color w:val="1C1E29"/>
        </w:rPr>
        <w:t>Aerius</w:t>
      </w:r>
      <w:proofErr w:type="spellEnd"/>
      <w:r w:rsidRPr="00A12FA1">
        <w:rPr>
          <w:color w:val="1C1E29"/>
        </w:rPr>
        <w:t xml:space="preserve"> (</w:t>
      </w:r>
      <w:proofErr w:type="spellStart"/>
      <w:r w:rsidRPr="00A12FA1">
        <w:rPr>
          <w:color w:val="1C1E29"/>
        </w:rPr>
        <w:t>Desloratadine</w:t>
      </w:r>
      <w:proofErr w:type="spellEnd"/>
      <w:r w:rsidRPr="00A12FA1">
        <w:rPr>
          <w:color w:val="1C1E29"/>
        </w:rPr>
        <w:t>)</w:t>
      </w:r>
    </w:p>
    <w:p w14:paraId="03121094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r w:rsidRPr="00A12FA1">
        <w:rPr>
          <w:color w:val="1C1E29"/>
        </w:rPr>
        <w:t>Allegra (Fexofenadine)</w:t>
      </w:r>
    </w:p>
    <w:p w14:paraId="67129CC9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proofErr w:type="spellStart"/>
      <w:r w:rsidRPr="00A12FA1">
        <w:rPr>
          <w:color w:val="1C1E29"/>
        </w:rPr>
        <w:t>Blexten</w:t>
      </w:r>
      <w:proofErr w:type="spellEnd"/>
      <w:r w:rsidRPr="00A12FA1">
        <w:rPr>
          <w:color w:val="1C1E29"/>
        </w:rPr>
        <w:t xml:space="preserve"> (</w:t>
      </w:r>
      <w:proofErr w:type="spellStart"/>
      <w:r w:rsidRPr="00A12FA1">
        <w:rPr>
          <w:color w:val="1C1E29"/>
        </w:rPr>
        <w:t>Bilastine</w:t>
      </w:r>
      <w:proofErr w:type="spellEnd"/>
      <w:r w:rsidRPr="00A12FA1">
        <w:rPr>
          <w:color w:val="1C1E29"/>
        </w:rPr>
        <w:t>)</w:t>
      </w:r>
    </w:p>
    <w:p w14:paraId="5015AC81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proofErr w:type="spellStart"/>
      <w:r w:rsidRPr="00A12FA1">
        <w:rPr>
          <w:color w:val="1C1E29"/>
        </w:rPr>
        <w:t>Rupall</w:t>
      </w:r>
      <w:proofErr w:type="spellEnd"/>
      <w:r w:rsidRPr="00A12FA1">
        <w:rPr>
          <w:color w:val="1C1E29"/>
        </w:rPr>
        <w:t xml:space="preserve"> (</w:t>
      </w:r>
      <w:proofErr w:type="spellStart"/>
      <w:r w:rsidRPr="00A12FA1">
        <w:rPr>
          <w:color w:val="1C1E29"/>
        </w:rPr>
        <w:t>Rupatadine</w:t>
      </w:r>
      <w:proofErr w:type="spellEnd"/>
      <w:r w:rsidRPr="00A12FA1">
        <w:rPr>
          <w:color w:val="1C1E29"/>
        </w:rPr>
        <w:t>)</w:t>
      </w:r>
    </w:p>
    <w:p w14:paraId="6A87A767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r w:rsidRPr="00A12FA1">
        <w:rPr>
          <w:color w:val="1C1E29"/>
        </w:rPr>
        <w:t>Benadryl (Diphenhydramine)</w:t>
      </w:r>
    </w:p>
    <w:p w14:paraId="712E12C0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r w:rsidRPr="00A12FA1">
        <w:rPr>
          <w:color w:val="1C1E29"/>
        </w:rPr>
        <w:t>Atarax (Hydroxyzine)</w:t>
      </w:r>
    </w:p>
    <w:p w14:paraId="0F924504" w14:textId="77777777" w:rsidR="00416965" w:rsidRDefault="00416965" w:rsidP="00416965">
      <w:pPr>
        <w:pStyle w:val="ListParagraph"/>
        <w:numPr>
          <w:ilvl w:val="0"/>
          <w:numId w:val="2"/>
        </w:numPr>
        <w:rPr>
          <w:color w:val="1C1E29"/>
        </w:rPr>
      </w:pPr>
      <w:r w:rsidRPr="00A12FA1">
        <w:rPr>
          <w:color w:val="1C1E29"/>
        </w:rPr>
        <w:t>Other medications that should be avoided are listed below; however</w:t>
      </w:r>
      <w:r w:rsidRPr="00A12FA1">
        <w:rPr>
          <w:rStyle w:val="Strong"/>
          <w:color w:val="1C1E29"/>
        </w:rPr>
        <w:t>, please check in with your primary physician first</w:t>
      </w:r>
      <w:r w:rsidRPr="00A12FA1">
        <w:rPr>
          <w:color w:val="1C1E29"/>
        </w:rPr>
        <w:t>. Some of the medications below require a slow taper and should not be stopped without consulting your primary physician. If you are unable to come off these medications, please contact our clinic assistant at </w:t>
      </w:r>
      <w:hyperlink r:id="rId5" w:tgtFrame="_blank" w:history="1">
        <w:r w:rsidRPr="00A12FA1">
          <w:rPr>
            <w:rStyle w:val="Hyperlink"/>
            <w:color w:val="4A6EE0"/>
          </w:rPr>
          <w:t>allergy@vch.ca</w:t>
        </w:r>
      </w:hyperlink>
    </w:p>
    <w:p w14:paraId="796E6844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r w:rsidRPr="00A12FA1">
        <w:rPr>
          <w:color w:val="1C1E29"/>
        </w:rPr>
        <w:t>Antidepressants/Psychiatric mediation</w:t>
      </w:r>
    </w:p>
    <w:p w14:paraId="1BA2F34A" w14:textId="77777777" w:rsidR="00416965" w:rsidRDefault="00416965" w:rsidP="00416965">
      <w:pPr>
        <w:pStyle w:val="ListParagraph"/>
        <w:numPr>
          <w:ilvl w:val="2"/>
          <w:numId w:val="2"/>
        </w:numPr>
        <w:rPr>
          <w:color w:val="1C1E29"/>
        </w:rPr>
      </w:pPr>
      <w:r w:rsidRPr="00A12FA1">
        <w:rPr>
          <w:color w:val="1C1E29"/>
        </w:rPr>
        <w:t>Amitriptyline, quetiapine, doxepin, and imipramine</w:t>
      </w:r>
    </w:p>
    <w:p w14:paraId="555C17A7" w14:textId="77777777" w:rsidR="00416965" w:rsidRDefault="00416965" w:rsidP="00416965">
      <w:pPr>
        <w:pStyle w:val="ListParagraph"/>
        <w:numPr>
          <w:ilvl w:val="1"/>
          <w:numId w:val="2"/>
        </w:numPr>
        <w:rPr>
          <w:color w:val="1C1E29"/>
        </w:rPr>
      </w:pPr>
      <w:r w:rsidRPr="00A12FA1">
        <w:rPr>
          <w:color w:val="1C1E29"/>
        </w:rPr>
        <w:t>Oral Steroids</w:t>
      </w:r>
    </w:p>
    <w:p w14:paraId="49043D3B" w14:textId="77777777" w:rsidR="00416965" w:rsidRDefault="00416965" w:rsidP="00416965">
      <w:pPr>
        <w:pStyle w:val="ListParagraph"/>
        <w:numPr>
          <w:ilvl w:val="2"/>
          <w:numId w:val="2"/>
        </w:numPr>
        <w:rPr>
          <w:color w:val="1C1E29"/>
        </w:rPr>
      </w:pPr>
      <w:r w:rsidRPr="00A12FA1">
        <w:rPr>
          <w:color w:val="1C1E29"/>
        </w:rPr>
        <w:t>Prednisone, dexamethasone, methylprednisolone</w:t>
      </w:r>
    </w:p>
    <w:p w14:paraId="51148225" w14:textId="1D4DBB76" w:rsidR="008D734F" w:rsidRPr="00416965" w:rsidRDefault="008D734F" w:rsidP="00416965">
      <w:pPr>
        <w:rPr>
          <w:lang w:val="en-CA"/>
        </w:rPr>
      </w:pPr>
    </w:p>
    <w:sectPr w:rsidR="008D734F" w:rsidRPr="00416965" w:rsidSect="00526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60B47"/>
    <w:multiLevelType w:val="hybridMultilevel"/>
    <w:tmpl w:val="9768F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E341E"/>
    <w:multiLevelType w:val="hybridMultilevel"/>
    <w:tmpl w:val="3D5C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4F"/>
    <w:rsid w:val="00160D2D"/>
    <w:rsid w:val="003C2F0E"/>
    <w:rsid w:val="00416965"/>
    <w:rsid w:val="00526A24"/>
    <w:rsid w:val="00570FCD"/>
    <w:rsid w:val="008D734F"/>
    <w:rsid w:val="00E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2B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96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1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ergy@vc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Ruiz</dc:creator>
  <cp:keywords/>
  <dc:description/>
  <cp:lastModifiedBy>Lee, Steven [VCH]</cp:lastModifiedBy>
  <cp:revision>2</cp:revision>
  <dcterms:created xsi:type="dcterms:W3CDTF">2023-08-28T15:13:00Z</dcterms:created>
  <dcterms:modified xsi:type="dcterms:W3CDTF">2023-08-28T15:13:00Z</dcterms:modified>
</cp:coreProperties>
</file>